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2"/>
        <w:gridCol w:w="761"/>
        <w:gridCol w:w="1750"/>
      </w:tblGrid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vAlign w:val="center"/>
            <w:hideMark/>
          </w:tcPr>
          <w:p w:rsidR="000A5398" w:rsidRPr="00656CBD" w:rsidRDefault="000A5398" w:rsidP="003F44E6">
            <w:pPr>
              <w:jc w:val="center"/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b/>
                <w:bCs/>
              </w:rPr>
              <w:t xml:space="preserve">FY 15 - </w:t>
            </w:r>
            <w:r>
              <w:rPr>
                <w:rFonts w:asciiTheme="minorHAnsi" w:hAnsiTheme="minorHAnsi"/>
                <w:b/>
                <w:bCs/>
              </w:rPr>
              <w:t>Pool Safely</w:t>
            </w:r>
            <w:r w:rsidRPr="00656CBD">
              <w:rPr>
                <w:rFonts w:asciiTheme="minorHAnsi" w:hAnsiTheme="minorHAnsi"/>
                <w:b/>
                <w:bCs/>
              </w:rPr>
              <w:t xml:space="preserve"> Grant Program (PGSP) – Final Report</w:t>
            </w:r>
            <w:r>
              <w:rPr>
                <w:rFonts w:asciiTheme="minorHAnsi" w:hAnsiTheme="minorHAnsi"/>
                <w:b/>
                <w:bCs/>
              </w:rPr>
              <w:t xml:space="preserve"> Template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vAlign w:val="center"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 xml:space="preserve">The PGSP final report </w:t>
            </w:r>
            <w:r>
              <w:rPr>
                <w:rFonts w:asciiTheme="minorHAnsi" w:hAnsiTheme="minorHAnsi"/>
                <w:sz w:val="22"/>
                <w:szCs w:val="22"/>
              </w:rPr>
              <w:t>must</w:t>
            </w:r>
            <w:r w:rsidRPr="00656CBD">
              <w:rPr>
                <w:rFonts w:asciiTheme="minorHAnsi" w:hAnsiTheme="minorHAnsi"/>
                <w:sz w:val="22"/>
                <w:szCs w:val="22"/>
              </w:rPr>
              <w:t xml:space="preserve"> be submitted by grantees </w:t>
            </w:r>
            <w:r w:rsidRPr="009A50F6">
              <w:rPr>
                <w:rFonts w:asciiTheme="minorHAnsi" w:hAnsiTheme="minorHAnsi"/>
                <w:sz w:val="22"/>
                <w:szCs w:val="22"/>
              </w:rPr>
              <w:t xml:space="preserve">within 30 days </w:t>
            </w:r>
            <w:r>
              <w:rPr>
                <w:rFonts w:asciiTheme="minorHAnsi" w:hAnsiTheme="minorHAnsi"/>
                <w:sz w:val="22"/>
                <w:szCs w:val="22"/>
              </w:rPr>
              <w:t>after</w:t>
            </w:r>
            <w:r w:rsidRPr="00656CBD">
              <w:rPr>
                <w:rFonts w:asciiTheme="minorHAnsi" w:hAnsiTheme="minorHAnsi"/>
                <w:sz w:val="22"/>
                <w:szCs w:val="22"/>
              </w:rPr>
              <w:t xml:space="preserve"> the end of the grant project period. Provide the following information, as applicable, to your approved grant project. </w:t>
            </w:r>
          </w:p>
        </w:tc>
      </w:tr>
      <w:tr w:rsidR="000A5398" w:rsidRPr="00656CBD" w:rsidTr="003F44E6">
        <w:trPr>
          <w:trHeight w:val="287"/>
          <w:jc w:val="center"/>
        </w:trPr>
        <w:tc>
          <w:tcPr>
            <w:tcW w:w="6972" w:type="dxa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  <w:bCs/>
                <w:color w:val="000000"/>
              </w:rPr>
            </w:pPr>
            <w:bookmarkStart w:id="0" w:name="_GoBack"/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>Grantee Name:</w:t>
            </w:r>
          </w:p>
        </w:tc>
        <w:tc>
          <w:tcPr>
            <w:tcW w:w="2511" w:type="dxa"/>
            <w:gridSpan w:val="2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>CPSC Grant #</w:t>
            </w:r>
          </w:p>
        </w:tc>
      </w:tr>
      <w:bookmarkEnd w:id="0"/>
      <w:tr w:rsidR="000A5398" w:rsidRPr="00656CBD" w:rsidTr="003F44E6">
        <w:trPr>
          <w:trHeight w:val="350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>Program Director Name: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6972" w:type="dxa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>Email Address:</w:t>
            </w:r>
          </w:p>
        </w:tc>
        <w:tc>
          <w:tcPr>
            <w:tcW w:w="2511" w:type="dxa"/>
            <w:gridSpan w:val="2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  <w:color w:val="000000"/>
              </w:rPr>
            </w:pPr>
            <w:r w:rsidRPr="00656CBD">
              <w:rPr>
                <w:rFonts w:asciiTheme="minorHAnsi" w:hAnsiTheme="minorHAnsi"/>
                <w:b/>
                <w:sz w:val="22"/>
                <w:szCs w:val="22"/>
              </w:rPr>
              <w:t>Phone Number:</w:t>
            </w:r>
          </w:p>
        </w:tc>
      </w:tr>
      <w:tr w:rsidR="000A5398" w:rsidRPr="00656CBD" w:rsidTr="003F44E6">
        <w:trPr>
          <w:trHeight w:val="647"/>
          <w:jc w:val="center"/>
        </w:trPr>
        <w:tc>
          <w:tcPr>
            <w:tcW w:w="6972" w:type="dxa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  <w:color w:val="000000"/>
              </w:rPr>
            </w:pPr>
            <w:r w:rsidRPr="00656CBD">
              <w:rPr>
                <w:rFonts w:asciiTheme="minorHAnsi" w:hAnsiTheme="minorHAnsi"/>
                <w:b/>
                <w:sz w:val="22"/>
                <w:szCs w:val="22"/>
              </w:rPr>
              <w:t>State:</w:t>
            </w:r>
          </w:p>
        </w:tc>
        <w:tc>
          <w:tcPr>
            <w:tcW w:w="1750" w:type="dxa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</w:rPr>
            </w:pPr>
            <w:r w:rsidRPr="00656CBD">
              <w:rPr>
                <w:rFonts w:asciiTheme="minorHAnsi" w:hAnsiTheme="minorHAnsi"/>
                <w:b/>
                <w:sz w:val="22"/>
                <w:szCs w:val="22"/>
              </w:rPr>
              <w:t>Zip Code: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  <w:bCs/>
              </w:rPr>
            </w:pPr>
            <w:r w:rsidRPr="00656CBD">
              <w:rPr>
                <w:rFonts w:asciiTheme="minorHAnsi" w:hAnsiTheme="minorHAnsi"/>
                <w:b/>
                <w:bCs/>
              </w:rPr>
              <w:t>Section 1 - Enforcement Personnel Hiring and Training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  <w:bCs/>
              </w:rPr>
            </w:pPr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A) Additional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</w:t>
            </w:r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ersonnel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</w:t>
            </w:r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>ired as a result of the PSGP grant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0A5398">
            <w:pPr>
              <w:pStyle w:val="ListParagraph"/>
              <w:numPr>
                <w:ilvl w:val="3"/>
                <w:numId w:val="5"/>
              </w:numPr>
              <w:ind w:left="764" w:hanging="270"/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>Goal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0A5398">
            <w:pPr>
              <w:pStyle w:val="ListParagraph"/>
              <w:numPr>
                <w:ilvl w:val="3"/>
                <w:numId w:val="5"/>
              </w:numPr>
              <w:ind w:left="764" w:hanging="270"/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>Actual</w:t>
            </w:r>
          </w:p>
        </w:tc>
      </w:tr>
      <w:tr w:rsidR="000A5398" w:rsidRPr="00656CBD" w:rsidTr="003F44E6">
        <w:trPr>
          <w:trHeight w:val="593"/>
          <w:jc w:val="center"/>
        </w:trPr>
        <w:tc>
          <w:tcPr>
            <w:tcW w:w="9483" w:type="dxa"/>
            <w:gridSpan w:val="3"/>
            <w:shd w:val="clear" w:color="auto" w:fill="auto"/>
            <w:noWrap/>
          </w:tcPr>
          <w:p w:rsidR="000A5398" w:rsidRPr="00656CBD" w:rsidRDefault="000A5398" w:rsidP="003F44E6">
            <w:pPr>
              <w:rPr>
                <w:rFonts w:asciiTheme="minorHAnsi" w:hAnsiTheme="minorHAnsi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 xml:space="preserve">Nature of 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656CBD">
              <w:rPr>
                <w:rFonts w:asciiTheme="minorHAnsi" w:hAnsiTheme="minorHAnsi"/>
                <w:sz w:val="22"/>
                <w:szCs w:val="22"/>
              </w:rPr>
              <w:t xml:space="preserve">mployment (full-time, part-time, seasonal, etc.) </w:t>
            </w:r>
            <w:r>
              <w:rPr>
                <w:rFonts w:asciiTheme="minorHAnsi" w:hAnsiTheme="minorHAnsi"/>
                <w:sz w:val="22"/>
                <w:szCs w:val="22"/>
              </w:rPr>
              <w:t>and responsibilities:</w:t>
            </w:r>
          </w:p>
        </w:tc>
      </w:tr>
      <w:tr w:rsidR="000A5398" w:rsidRPr="00656CBD" w:rsidTr="003F44E6">
        <w:trPr>
          <w:trHeight w:val="512"/>
          <w:jc w:val="center"/>
        </w:trPr>
        <w:tc>
          <w:tcPr>
            <w:tcW w:w="9483" w:type="dxa"/>
            <w:gridSpan w:val="3"/>
            <w:shd w:val="clear" w:color="auto" w:fill="auto"/>
            <w:noWrap/>
          </w:tcPr>
          <w:p w:rsidR="000A5398" w:rsidRPr="00656CBD" w:rsidRDefault="000A5398" w:rsidP="003F44E6">
            <w:pPr>
              <w:rPr>
                <w:rFonts w:asciiTheme="minorHAnsi" w:hAnsiTheme="minorHAnsi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 xml:space="preserve">Impact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of additional personnel hired </w:t>
            </w:r>
            <w:r w:rsidRPr="00656CBD">
              <w:rPr>
                <w:rFonts w:asciiTheme="minorHAnsi" w:hAnsiTheme="minorHAnsi"/>
                <w:sz w:val="22"/>
                <w:szCs w:val="22"/>
              </w:rPr>
              <w:t>(</w:t>
            </w:r>
            <w:r w:rsidRPr="00707280">
              <w:rPr>
                <w:rFonts w:asciiTheme="minorHAnsi" w:hAnsiTheme="minorHAnsi"/>
                <w:i/>
                <w:sz w:val="22"/>
                <w:szCs w:val="22"/>
              </w:rPr>
              <w:t xml:space="preserve">additional inspections achieved,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actions taken to correct noncompliant facilities, </w:t>
            </w:r>
            <w:r w:rsidRPr="00BA7E42">
              <w:rPr>
                <w:rFonts w:asciiTheme="minorHAnsi" w:hAnsiTheme="minorHAnsi"/>
                <w:i/>
                <w:sz w:val="22"/>
                <w:szCs w:val="22"/>
              </w:rPr>
              <w:t>etc.</w:t>
            </w:r>
            <w:r w:rsidRPr="00656CBD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0A5398" w:rsidRPr="00656CBD" w:rsidTr="003F44E6">
        <w:trPr>
          <w:trHeight w:val="512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 xml:space="preserve">Additional </w:t>
            </w: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656CBD">
              <w:rPr>
                <w:rFonts w:asciiTheme="minorHAnsi" w:hAnsiTheme="minorHAnsi"/>
                <w:sz w:val="22"/>
                <w:szCs w:val="22"/>
              </w:rPr>
              <w:t>omments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656CB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B) Enforcement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656CB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ersonnel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</w:t>
            </w:r>
            <w:r w:rsidRPr="00656CB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raining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</w:t>
            </w:r>
            <w:r w:rsidRPr="00656CB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essions (# of training sessions)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Number of training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>essions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>Goal #: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>Actual #:</w:t>
            </w:r>
          </w:p>
        </w:tc>
      </w:tr>
      <w:tr w:rsidR="000A5398" w:rsidRPr="00656CBD" w:rsidTr="003F44E6">
        <w:trPr>
          <w:trHeight w:val="623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97781E" w:rsidRDefault="000A5398" w:rsidP="003F44E6">
            <w:pPr>
              <w:rPr>
                <w:rFonts w:asciiTheme="minorHAnsi" w:hAnsiTheme="minorHAnsi"/>
              </w:rPr>
            </w:pPr>
            <w:r w:rsidRPr="0097781E">
              <w:rPr>
                <w:rFonts w:asciiTheme="minorHAnsi" w:hAnsiTheme="minorHAnsi"/>
                <w:sz w:val="22"/>
                <w:szCs w:val="22"/>
              </w:rPr>
              <w:t xml:space="preserve">Impact of </w:t>
            </w:r>
            <w:proofErr w:type="gramStart"/>
            <w:r w:rsidRPr="0097781E">
              <w:rPr>
                <w:rFonts w:asciiTheme="minorHAnsi" w:hAnsiTheme="minorHAnsi"/>
                <w:sz w:val="22"/>
                <w:szCs w:val="22"/>
              </w:rPr>
              <w:t>training  (</w:t>
            </w:r>
            <w:proofErr w:type="gramEnd"/>
            <w:r w:rsidRPr="0097781E">
              <w:rPr>
                <w:rFonts w:asciiTheme="minorHAnsi" w:hAnsiTheme="minorHAnsi"/>
                <w:i/>
                <w:sz w:val="22"/>
                <w:szCs w:val="22"/>
              </w:rPr>
              <w:t xml:space="preserve">creation of new </w:t>
            </w:r>
            <w:proofErr w:type="spellStart"/>
            <w:r w:rsidRPr="0097781E">
              <w:rPr>
                <w:rFonts w:asciiTheme="minorHAnsi" w:hAnsiTheme="minorHAnsi"/>
                <w:i/>
                <w:sz w:val="22"/>
                <w:szCs w:val="22"/>
              </w:rPr>
              <w:t>ciricula</w:t>
            </w:r>
            <w:proofErr w:type="spellEnd"/>
            <w:r w:rsidRPr="0097781E">
              <w:rPr>
                <w:rFonts w:asciiTheme="minorHAnsi" w:hAnsiTheme="minorHAnsi"/>
                <w:i/>
                <w:sz w:val="22"/>
                <w:szCs w:val="22"/>
              </w:rPr>
              <w:t>, creative delivery of training, etc.</w:t>
            </w:r>
            <w:r w:rsidRPr="0097781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0A5398" w:rsidRPr="00656CBD" w:rsidTr="003F44E6">
        <w:trPr>
          <w:trHeight w:val="675"/>
          <w:jc w:val="center"/>
        </w:trPr>
        <w:tc>
          <w:tcPr>
            <w:tcW w:w="9483" w:type="dxa"/>
            <w:gridSpan w:val="3"/>
            <w:shd w:val="clear" w:color="auto" w:fill="auto"/>
            <w:noWrap/>
          </w:tcPr>
          <w:p w:rsidR="000A5398" w:rsidRPr="0097781E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  <w:r w:rsidRPr="0097781E">
              <w:rPr>
                <w:rFonts w:asciiTheme="minorHAnsi" w:hAnsiTheme="minorHAnsi"/>
                <w:sz w:val="22"/>
                <w:szCs w:val="22"/>
              </w:rPr>
              <w:t xml:space="preserve">Description of CPSC </w:t>
            </w:r>
            <w:r w:rsidRPr="00E6766C">
              <w:rPr>
                <w:rFonts w:asciiTheme="minorHAnsi" w:hAnsiTheme="minorHAnsi"/>
                <w:i/>
                <w:sz w:val="22"/>
                <w:szCs w:val="22"/>
              </w:rPr>
              <w:t>Pool Safely</w:t>
            </w:r>
            <w:r w:rsidRPr="0097781E">
              <w:rPr>
                <w:rFonts w:asciiTheme="minorHAnsi" w:hAnsiTheme="minorHAnsi"/>
                <w:sz w:val="22"/>
                <w:szCs w:val="22"/>
              </w:rPr>
              <w:t xml:space="preserve"> materials utilized in training (list materials, how the materials were employed, etc.)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>Additional Comments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  <w:bCs/>
              </w:rPr>
            </w:pPr>
            <w:r w:rsidRPr="00656CBD">
              <w:rPr>
                <w:rFonts w:asciiTheme="minorHAnsi" w:hAnsiTheme="minorHAnsi"/>
                <w:b/>
                <w:bCs/>
              </w:rPr>
              <w:t>Section II - Education about the swimming pool and spa safety law and prevention of child drowning and entrapment.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  <w:bCs/>
              </w:rPr>
            </w:pPr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A) Pool construction and installation companies and pool service companies </w:t>
            </w:r>
          </w:p>
        </w:tc>
      </w:tr>
      <w:tr w:rsidR="000A5398" w:rsidRPr="00656CBD" w:rsidTr="003F44E6">
        <w:trPr>
          <w:trHeight w:val="908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10097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1009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Description of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610097">
              <w:rPr>
                <w:rFonts w:asciiTheme="minorHAnsi" w:hAnsiTheme="minorHAnsi"/>
                <w:color w:val="000000"/>
                <w:sz w:val="22"/>
                <w:szCs w:val="22"/>
              </w:rPr>
              <w:t>udiences:</w:t>
            </w:r>
          </w:p>
        </w:tc>
      </w:tr>
      <w:tr w:rsidR="000A5398" w:rsidRPr="00656CBD" w:rsidTr="003F44E6">
        <w:trPr>
          <w:trHeight w:val="530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E6766C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  <w:r w:rsidRPr="00E6766C">
              <w:rPr>
                <w:rFonts w:asciiTheme="minorHAnsi" w:hAnsiTheme="minorHAnsi"/>
                <w:sz w:val="22"/>
                <w:szCs w:val="22"/>
              </w:rPr>
              <w:t>Method(s) of outreach/education:</w:t>
            </w:r>
          </w:p>
          <w:p w:rsidR="000A5398" w:rsidRPr="00610097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Number of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</w:t>
            </w: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utreach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>vents: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Goal: 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Actual: 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Number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and nature </w:t>
            </w: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>of businesses reached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(include the types of businesses and method(s) by which the business were reached, such as events, mailings, etc.)</w:t>
            </w: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 xml:space="preserve">Goal: 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Actual: </w:t>
            </w:r>
          </w:p>
        </w:tc>
      </w:tr>
      <w:tr w:rsidR="000A5398" w:rsidRPr="00656CBD" w:rsidTr="003F44E6">
        <w:trPr>
          <w:trHeight w:val="608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97781E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  <w:r w:rsidRPr="0097781E">
              <w:rPr>
                <w:rFonts w:asciiTheme="minorHAnsi" w:hAnsiTheme="minorHAnsi"/>
                <w:sz w:val="22"/>
                <w:szCs w:val="22"/>
              </w:rPr>
              <w:t>Describe the Pool Safely materials utilized in education (List material(s)</w:t>
            </w:r>
            <w:proofErr w:type="gramStart"/>
            <w:r w:rsidRPr="0097781E">
              <w:rPr>
                <w:rFonts w:asciiTheme="minorHAnsi" w:hAnsiTheme="minorHAnsi"/>
                <w:sz w:val="22"/>
                <w:szCs w:val="22"/>
              </w:rPr>
              <w:t>,  how</w:t>
            </w:r>
            <w:proofErr w:type="gramEnd"/>
            <w:r w:rsidRPr="0097781E">
              <w:rPr>
                <w:rFonts w:asciiTheme="minorHAnsi" w:hAnsiTheme="minorHAnsi"/>
                <w:sz w:val="22"/>
                <w:szCs w:val="22"/>
              </w:rPr>
              <w:t xml:space="preserve"> materials were employed, and estimated volume distributed to pool construction and installation companies and pool service companies.)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A5398" w:rsidRPr="00707280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398" w:rsidRPr="00656CBD" w:rsidTr="003F44E6">
        <w:trPr>
          <w:trHeight w:val="737"/>
          <w:jc w:val="center"/>
        </w:trPr>
        <w:tc>
          <w:tcPr>
            <w:tcW w:w="9483" w:type="dxa"/>
            <w:gridSpan w:val="3"/>
            <w:shd w:val="clear" w:color="auto" w:fill="auto"/>
            <w:noWrap/>
          </w:tcPr>
          <w:p w:rsidR="000A5398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  <w:r w:rsidRPr="00656CBD">
              <w:rPr>
                <w:rFonts w:asciiTheme="minorHAnsi" w:hAnsiTheme="minorHAnsi"/>
                <w:sz w:val="22"/>
                <w:szCs w:val="22"/>
              </w:rPr>
              <w:t>Additional Comments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07280">
              <w:rPr>
                <w:rFonts w:asciiTheme="minorHAnsi" w:hAnsiTheme="minorHAnsi"/>
                <w:i/>
                <w:sz w:val="22"/>
                <w:szCs w:val="22"/>
              </w:rPr>
              <w:t>(i.e. If employing several different methods of outreach, which method worked best?):</w:t>
            </w:r>
          </w:p>
          <w:p w:rsidR="000A5398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b/>
                <w:bCs/>
              </w:rPr>
            </w:pPr>
            <w:r w:rsidRPr="00656CBD">
              <w:rPr>
                <w:rFonts w:asciiTheme="minorHAnsi" w:hAnsiTheme="minorHAnsi"/>
                <w:b/>
                <w:bCs/>
                <w:sz w:val="22"/>
                <w:szCs w:val="22"/>
              </w:rPr>
              <w:t>B) Pool owners, pool operators, and other members of the public</w:t>
            </w:r>
          </w:p>
        </w:tc>
      </w:tr>
      <w:tr w:rsidR="000A5398" w:rsidRPr="00656CBD" w:rsidTr="003F44E6">
        <w:trPr>
          <w:trHeight w:val="413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Description of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>udiences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(s</w:t>
            </w:r>
            <w:r w:rsidRPr="0097781E">
              <w:rPr>
                <w:rFonts w:asciiTheme="minorHAnsi" w:hAnsiTheme="minorHAnsi"/>
                <w:color w:val="000000"/>
                <w:sz w:val="22"/>
                <w:szCs w:val="22"/>
              </w:rPr>
              <w:t>chool children, PTAs, public libraries, chu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rch groups, youth organizations, etc.)</w:t>
            </w: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>:</w:t>
            </w:r>
          </w:p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A5398" w:rsidRPr="00656CBD" w:rsidTr="003F44E6">
        <w:trPr>
          <w:trHeight w:val="440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>Methods of outreach/education:</w:t>
            </w:r>
          </w:p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A5398" w:rsidRPr="00656CBD" w:rsidTr="003F44E6">
        <w:trPr>
          <w:trHeight w:val="368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Number of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</w:t>
            </w: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utreach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</w:t>
            </w: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>vents: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Goal: 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Actual: </w:t>
            </w:r>
          </w:p>
        </w:tc>
      </w:tr>
      <w:tr w:rsidR="000A5398" w:rsidRPr="00656CBD" w:rsidTr="003F44E6">
        <w:trPr>
          <w:trHeight w:val="33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>Number of people reached:</w:t>
            </w:r>
          </w:p>
        </w:tc>
      </w:tr>
      <w:tr w:rsidR="000A5398" w:rsidRPr="00656CBD" w:rsidTr="003F44E6">
        <w:trPr>
          <w:trHeight w:val="507"/>
          <w:jc w:val="center"/>
        </w:trPr>
        <w:tc>
          <w:tcPr>
            <w:tcW w:w="9483" w:type="dxa"/>
            <w:gridSpan w:val="3"/>
            <w:shd w:val="clear" w:color="auto" w:fill="auto"/>
            <w:noWrap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Identify the methods of outreach and define how people were reached for each method. 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Goal: </w:t>
            </w:r>
          </w:p>
        </w:tc>
      </w:tr>
      <w:tr w:rsidR="000A5398" w:rsidRPr="00656CBD" w:rsidTr="003F44E6">
        <w:trPr>
          <w:trHeight w:val="315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656CBD" w:rsidRDefault="000A5398" w:rsidP="003F44E6">
            <w:pPr>
              <w:rPr>
                <w:rFonts w:asciiTheme="minorHAnsi" w:hAnsiTheme="minorHAnsi"/>
                <w:color w:val="000000"/>
              </w:rPr>
            </w:pPr>
            <w:r w:rsidRPr="00656CB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Actual: </w:t>
            </w:r>
          </w:p>
        </w:tc>
      </w:tr>
      <w:tr w:rsidR="000A5398" w:rsidRPr="009142B8" w:rsidTr="003F44E6">
        <w:trPr>
          <w:trHeight w:val="420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97781E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  <w:r w:rsidRPr="0097781E">
              <w:rPr>
                <w:rFonts w:asciiTheme="minorHAnsi" w:hAnsiTheme="minorHAnsi"/>
                <w:sz w:val="22"/>
                <w:szCs w:val="22"/>
              </w:rPr>
              <w:t xml:space="preserve">Describe the </w:t>
            </w:r>
            <w:r w:rsidRPr="00E6766C">
              <w:rPr>
                <w:rFonts w:asciiTheme="minorHAnsi" w:hAnsiTheme="minorHAnsi"/>
                <w:i/>
                <w:sz w:val="22"/>
                <w:szCs w:val="22"/>
              </w:rPr>
              <w:t>Pool Safely</w:t>
            </w:r>
            <w:r w:rsidRPr="0097781E">
              <w:rPr>
                <w:rFonts w:asciiTheme="minorHAnsi" w:hAnsiTheme="minorHAnsi"/>
                <w:sz w:val="22"/>
                <w:szCs w:val="22"/>
              </w:rPr>
              <w:t xml:space="preserve"> materials utilized in education (List material(s)</w:t>
            </w:r>
            <w:proofErr w:type="gramStart"/>
            <w:r w:rsidRPr="0097781E">
              <w:rPr>
                <w:rFonts w:asciiTheme="minorHAnsi" w:hAnsiTheme="minorHAnsi"/>
                <w:sz w:val="22"/>
                <w:szCs w:val="22"/>
              </w:rPr>
              <w:t>,  how</w:t>
            </w:r>
            <w:proofErr w:type="gramEnd"/>
            <w:r w:rsidRPr="0097781E">
              <w:rPr>
                <w:rFonts w:asciiTheme="minorHAnsi" w:hAnsiTheme="minorHAnsi"/>
                <w:sz w:val="22"/>
                <w:szCs w:val="22"/>
              </w:rPr>
              <w:t xml:space="preserve"> materials were employed, and estimated volume distributed to pool construction and installation companies and pool service companies.)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A5398" w:rsidRPr="009142B8" w:rsidRDefault="000A5398" w:rsidP="003F44E6">
            <w:pPr>
              <w:rPr>
                <w:rFonts w:asciiTheme="minorHAnsi" w:hAnsiTheme="minorHAnsi"/>
                <w:i/>
                <w:color w:val="000000"/>
              </w:rPr>
            </w:pPr>
          </w:p>
        </w:tc>
      </w:tr>
      <w:tr w:rsidR="000A5398" w:rsidRPr="009142B8" w:rsidTr="003F44E6">
        <w:trPr>
          <w:trHeight w:val="645"/>
          <w:jc w:val="center"/>
        </w:trPr>
        <w:tc>
          <w:tcPr>
            <w:tcW w:w="9483" w:type="dxa"/>
            <w:gridSpan w:val="3"/>
            <w:shd w:val="clear" w:color="auto" w:fill="auto"/>
            <w:noWrap/>
          </w:tcPr>
          <w:p w:rsidR="000A5398" w:rsidRDefault="000A5398" w:rsidP="003F44E6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9142B8">
              <w:rPr>
                <w:rFonts w:asciiTheme="minorHAnsi" w:hAnsiTheme="minorHAnsi"/>
                <w:i/>
                <w:sz w:val="22"/>
                <w:szCs w:val="22"/>
              </w:rPr>
              <w:t xml:space="preserve">Additional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c</w:t>
            </w:r>
            <w:r w:rsidRPr="009142B8">
              <w:rPr>
                <w:rFonts w:asciiTheme="minorHAnsi" w:hAnsiTheme="minorHAnsi"/>
                <w:i/>
                <w:sz w:val="22"/>
                <w:szCs w:val="22"/>
              </w:rPr>
              <w:t>omments 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i.e. </w:t>
            </w:r>
            <w:r w:rsidRPr="009142B8">
              <w:rPr>
                <w:rFonts w:asciiTheme="minorHAnsi" w:hAnsiTheme="minorHAnsi"/>
                <w:i/>
                <w:sz w:val="22"/>
                <w:szCs w:val="22"/>
              </w:rPr>
              <w:t xml:space="preserve">which method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of outreach </w:t>
            </w:r>
            <w:r w:rsidRPr="009142B8">
              <w:rPr>
                <w:rFonts w:asciiTheme="minorHAnsi" w:hAnsiTheme="minorHAnsi"/>
                <w:i/>
                <w:sz w:val="22"/>
                <w:szCs w:val="22"/>
              </w:rPr>
              <w:t>worked best?):</w:t>
            </w:r>
          </w:p>
          <w:p w:rsidR="000A5398" w:rsidRDefault="000A5398" w:rsidP="003F44E6">
            <w:pPr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0A5398" w:rsidRPr="009142B8" w:rsidTr="003F44E6">
        <w:trPr>
          <w:trHeight w:val="315"/>
          <w:jc w:val="center"/>
        </w:trPr>
        <w:tc>
          <w:tcPr>
            <w:tcW w:w="948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A5398" w:rsidRPr="009142B8" w:rsidRDefault="000A5398" w:rsidP="003F44E6">
            <w:pPr>
              <w:rPr>
                <w:rFonts w:asciiTheme="minorHAnsi" w:hAnsiTheme="minorHAnsi"/>
                <w:i/>
                <w:color w:val="000000"/>
              </w:rPr>
            </w:pPr>
            <w:r w:rsidRPr="009142B8">
              <w:rPr>
                <w:rFonts w:asciiTheme="minorHAnsi" w:hAnsiTheme="minorHAnsi"/>
                <w:b/>
                <w:bCs/>
                <w:i/>
              </w:rPr>
              <w:t>Section III - Recommendations</w:t>
            </w:r>
          </w:p>
        </w:tc>
      </w:tr>
      <w:tr w:rsidR="000A5398" w:rsidRPr="009142B8" w:rsidTr="003F44E6">
        <w:trPr>
          <w:trHeight w:val="488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75ECC">
              <w:rPr>
                <w:rFonts w:asciiTheme="minorHAnsi" w:hAnsiTheme="minorHAnsi"/>
                <w:color w:val="000000"/>
                <w:sz w:val="22"/>
                <w:szCs w:val="22"/>
              </w:rPr>
              <w:t>Identify best practices from the design and impl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ementation of the PGSP project.</w:t>
            </w:r>
          </w:p>
          <w:p w:rsidR="000A5398" w:rsidRPr="00175ECC" w:rsidRDefault="000A5398" w:rsidP="003F44E6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0A5398" w:rsidRPr="009142B8" w:rsidTr="003F44E6">
        <w:trPr>
          <w:trHeight w:val="507"/>
          <w:jc w:val="center"/>
        </w:trPr>
        <w:tc>
          <w:tcPr>
            <w:tcW w:w="9483" w:type="dxa"/>
            <w:gridSpan w:val="3"/>
            <w:shd w:val="clear" w:color="auto" w:fill="auto"/>
            <w:noWrap/>
          </w:tcPr>
          <w:p w:rsidR="000A5398" w:rsidRPr="00175ECC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75EC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Identify challenges from the design and implementation of the PGSP project,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and suggestions for improvement.</w:t>
            </w:r>
          </w:p>
          <w:p w:rsidR="000A5398" w:rsidRPr="00175ECC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0A5398" w:rsidRPr="009142B8" w:rsidTr="003F44E6">
        <w:trPr>
          <w:trHeight w:val="450"/>
          <w:jc w:val="center"/>
        </w:trPr>
        <w:tc>
          <w:tcPr>
            <w:tcW w:w="9483" w:type="dxa"/>
            <w:gridSpan w:val="3"/>
            <w:shd w:val="clear" w:color="auto" w:fill="auto"/>
            <w:noWrap/>
            <w:hideMark/>
          </w:tcPr>
          <w:p w:rsidR="000A5398" w:rsidRPr="0097781E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  <w:r w:rsidRPr="0097781E">
              <w:rPr>
                <w:rFonts w:asciiTheme="minorHAnsi" w:hAnsiTheme="minorHAnsi"/>
                <w:sz w:val="22"/>
                <w:szCs w:val="22"/>
              </w:rPr>
              <w:t xml:space="preserve">What was the effectiveness of the </w:t>
            </w:r>
            <w:r w:rsidRPr="00E6766C">
              <w:rPr>
                <w:rFonts w:asciiTheme="minorHAnsi" w:hAnsiTheme="minorHAnsi"/>
                <w:i/>
                <w:sz w:val="22"/>
                <w:szCs w:val="22"/>
              </w:rPr>
              <w:t>Pool Safely</w:t>
            </w:r>
            <w:r w:rsidRPr="0097781E">
              <w:rPr>
                <w:rFonts w:asciiTheme="minorHAnsi" w:hAnsiTheme="minorHAnsi"/>
                <w:sz w:val="22"/>
                <w:szCs w:val="22"/>
              </w:rPr>
              <w:t xml:space="preserve"> materials distributed?</w:t>
            </w:r>
          </w:p>
          <w:p w:rsidR="000A5398" w:rsidRPr="0097781E" w:rsidRDefault="000A5398" w:rsidP="003F44E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A5398" w:rsidRPr="009142B8" w:rsidTr="003F44E6">
        <w:trPr>
          <w:trHeight w:val="345"/>
          <w:jc w:val="center"/>
        </w:trPr>
        <w:tc>
          <w:tcPr>
            <w:tcW w:w="9483" w:type="dxa"/>
            <w:gridSpan w:val="3"/>
            <w:shd w:val="clear" w:color="auto" w:fill="auto"/>
            <w:noWrap/>
          </w:tcPr>
          <w:p w:rsidR="000A5398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75ECC">
              <w:rPr>
                <w:rFonts w:asciiTheme="minorHAnsi" w:hAnsiTheme="minorHAnsi"/>
                <w:color w:val="000000"/>
                <w:sz w:val="22"/>
                <w:szCs w:val="22"/>
              </w:rPr>
              <w:t>What was the overall impact of this project on the community?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(Explain and include objective measures to the extent possible).</w:t>
            </w:r>
          </w:p>
        </w:tc>
      </w:tr>
      <w:tr w:rsidR="000A5398" w:rsidRPr="009142B8" w:rsidTr="003F44E6">
        <w:trPr>
          <w:trHeight w:val="492"/>
          <w:jc w:val="center"/>
        </w:trPr>
        <w:tc>
          <w:tcPr>
            <w:tcW w:w="9483" w:type="dxa"/>
            <w:gridSpan w:val="3"/>
            <w:shd w:val="clear" w:color="auto" w:fill="auto"/>
            <w:noWrap/>
          </w:tcPr>
          <w:p w:rsidR="000A5398" w:rsidRPr="00175ECC" w:rsidRDefault="000A5398" w:rsidP="003F44E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75EC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Attach any additional measures and outcomes of the Project Evaluation Plan provided with your application. </w:t>
            </w:r>
          </w:p>
        </w:tc>
      </w:tr>
    </w:tbl>
    <w:p w:rsidR="0084730E" w:rsidRDefault="0084730E"/>
    <w:sectPr w:rsidR="00847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0043"/>
    <w:multiLevelType w:val="hybridMultilevel"/>
    <w:tmpl w:val="43D4AF44"/>
    <w:lvl w:ilvl="0" w:tplc="5FC47A44">
      <w:start w:val="1"/>
      <w:numFmt w:val="lowerLetter"/>
      <w:lvlText w:val="%1)"/>
      <w:lvlJc w:val="left"/>
      <w:pPr>
        <w:ind w:left="1740" w:hanging="10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65A60F3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80F87"/>
    <w:multiLevelType w:val="hybridMultilevel"/>
    <w:tmpl w:val="C302BA3A"/>
    <w:lvl w:ilvl="0" w:tplc="44BEBA3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E4C57"/>
    <w:multiLevelType w:val="multilevel"/>
    <w:tmpl w:val="B99292E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color w:val="17365D" w:themeColor="text2" w:themeShade="BF"/>
      </w:rPr>
    </w:lvl>
    <w:lvl w:ilvl="1">
      <w:start w:val="1"/>
      <w:numFmt w:val="upperLetter"/>
      <w:lvlText w:val="%2."/>
      <w:lvlJc w:val="left"/>
      <w:pPr>
        <w:ind w:left="90" w:firstLine="0"/>
      </w:pPr>
      <w:rPr>
        <w:color w:val="17365D" w:themeColor="text2" w:themeShade="BF"/>
      </w:rPr>
    </w:lvl>
    <w:lvl w:ilvl="2">
      <w:start w:val="1"/>
      <w:numFmt w:val="decimal"/>
      <w:lvlText w:val="%3."/>
      <w:lvlJc w:val="left"/>
      <w:pPr>
        <w:ind w:left="0" w:firstLine="0"/>
      </w:pPr>
      <w:rPr>
        <w:color w:val="17365D" w:themeColor="text2" w:themeShade="BF"/>
      </w:rPr>
    </w:lvl>
    <w:lvl w:ilvl="3">
      <w:start w:val="1"/>
      <w:numFmt w:val="lowerLetter"/>
      <w:lvlText w:val="%4)"/>
      <w:lvlJc w:val="left"/>
      <w:pPr>
        <w:ind w:left="0" w:firstLine="0"/>
      </w:pPr>
      <w:rPr>
        <w:color w:val="17365D" w:themeColor="text2" w:themeShade="BF"/>
      </w:rPr>
    </w:lvl>
    <w:lvl w:ilvl="4">
      <w:start w:val="1"/>
      <w:numFmt w:val="decimal"/>
      <w:lvlText w:val="(%5)"/>
      <w:lvlJc w:val="left"/>
      <w:pPr>
        <w:ind w:left="180" w:firstLine="0"/>
      </w:pPr>
      <w:rPr>
        <w:color w:val="17365D" w:themeColor="text2" w:themeShade="BF"/>
      </w:rPr>
    </w:lvl>
    <w:lvl w:ilvl="5">
      <w:start w:val="1"/>
      <w:numFmt w:val="lowerRoman"/>
      <w:lvlText w:val="(%6)"/>
      <w:lvlJc w:val="left"/>
      <w:pPr>
        <w:ind w:left="630" w:firstLine="0"/>
      </w:pPr>
      <w:rPr>
        <w:color w:val="17365D" w:themeColor="text2" w:themeShade="BF"/>
      </w:r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color w:val="auto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90" w:firstLine="0"/>
        </w:pPr>
        <w:rPr>
          <w:color w:val="17365D" w:themeColor="text2" w:themeShade="BF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" w:firstLine="0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3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color w:val="auto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90" w:firstLine="0"/>
        </w:pPr>
        <w:rPr>
          <w:color w:val="17365D" w:themeColor="text2" w:themeShade="BF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color w:val="auto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" w:firstLine="0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3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">
    <w:abstractNumId w:val="1"/>
  </w:num>
  <w:num w:numId="4">
    <w:abstractNumId w:val="2"/>
    <w:lvlOverride w:ilvl="0">
      <w:lvl w:ilvl="0">
        <w:start w:val="1"/>
        <w:numFmt w:val="upperRoman"/>
        <w:pStyle w:val="Heading1"/>
        <w:lvlText w:val="%1."/>
        <w:lvlJc w:val="left"/>
        <w:pPr>
          <w:ind w:left="0" w:firstLine="0"/>
        </w:pPr>
        <w:rPr>
          <w:color w:val="auto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90" w:firstLine="0"/>
        </w:pPr>
        <w:rPr>
          <w:color w:val="17365D" w:themeColor="text2" w:themeShade="BF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180" w:firstLine="0"/>
        </w:pPr>
        <w:rPr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63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98"/>
    <w:rsid w:val="000A5398"/>
    <w:rsid w:val="006F282B"/>
    <w:rsid w:val="0084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82B"/>
    <w:pPr>
      <w:keepNext/>
      <w:keepLines/>
      <w:numPr>
        <w:numId w:val="4"/>
      </w:numPr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82B"/>
    <w:pPr>
      <w:keepNext/>
      <w:keepLines/>
      <w:autoSpaceDE w:val="0"/>
      <w:autoSpaceDN w:val="0"/>
      <w:adjustRightInd w:val="0"/>
      <w:spacing w:before="200"/>
      <w:ind w:left="720" w:hanging="360"/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6F282B"/>
    <w:pPr>
      <w:keepNext/>
      <w:keepLines/>
      <w:ind w:left="630"/>
      <w:outlineLvl w:val="5"/>
    </w:pPr>
    <w:rPr>
      <w:rFonts w:asciiTheme="majorHAnsi" w:eastAsiaTheme="majorEastAsia" w:hAnsiTheme="majorHAnsi" w:cstheme="majorBidi"/>
      <w:b/>
      <w:i/>
      <w:iCs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82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282B"/>
    <w:rPr>
      <w:rFonts w:asciiTheme="majorHAnsi" w:eastAsiaTheme="majorEastAsia" w:hAnsiTheme="majorHAnsi" w:cstheme="majorBidi"/>
      <w:b/>
      <w:bCs/>
      <w:iCs/>
      <w:color w:val="FFFFFF" w:themeColor="background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282B"/>
    <w:rPr>
      <w:rFonts w:asciiTheme="majorHAnsi" w:eastAsiaTheme="majorEastAsia" w:hAnsiTheme="majorHAnsi" w:cstheme="majorBidi"/>
      <w:b/>
      <w:i/>
      <w:iCs/>
      <w:color w:val="17365D" w:themeColor="text2" w:themeShade="BF"/>
      <w:sz w:val="24"/>
      <w:szCs w:val="24"/>
    </w:rPr>
  </w:style>
  <w:style w:type="paragraph" w:styleId="ListParagraph">
    <w:name w:val="List Paragraph"/>
    <w:basedOn w:val="Normal"/>
    <w:uiPriority w:val="99"/>
    <w:qFormat/>
    <w:rsid w:val="000A5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82B"/>
    <w:pPr>
      <w:keepNext/>
      <w:keepLines/>
      <w:numPr>
        <w:numId w:val="4"/>
      </w:numPr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82B"/>
    <w:pPr>
      <w:keepNext/>
      <w:keepLines/>
      <w:autoSpaceDE w:val="0"/>
      <w:autoSpaceDN w:val="0"/>
      <w:adjustRightInd w:val="0"/>
      <w:spacing w:before="200"/>
      <w:ind w:left="720" w:hanging="360"/>
      <w:outlineLvl w:val="3"/>
    </w:pPr>
    <w:rPr>
      <w:rFonts w:asciiTheme="majorHAnsi" w:eastAsiaTheme="majorEastAsia" w:hAnsiTheme="majorHAnsi" w:cstheme="majorBidi"/>
      <w:b/>
      <w:bCs/>
      <w:iCs/>
      <w:color w:val="FFFFFF" w:themeColor="background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6F282B"/>
    <w:pPr>
      <w:keepNext/>
      <w:keepLines/>
      <w:ind w:left="630"/>
      <w:outlineLvl w:val="5"/>
    </w:pPr>
    <w:rPr>
      <w:rFonts w:asciiTheme="majorHAnsi" w:eastAsiaTheme="majorEastAsia" w:hAnsiTheme="majorHAnsi" w:cstheme="majorBidi"/>
      <w:b/>
      <w:i/>
      <w:iCs/>
      <w:color w:val="17365D" w:themeColor="text2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82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282B"/>
    <w:rPr>
      <w:rFonts w:asciiTheme="majorHAnsi" w:eastAsiaTheme="majorEastAsia" w:hAnsiTheme="majorHAnsi" w:cstheme="majorBidi"/>
      <w:b/>
      <w:bCs/>
      <w:iCs/>
      <w:color w:val="FFFFFF" w:themeColor="background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282B"/>
    <w:rPr>
      <w:rFonts w:asciiTheme="majorHAnsi" w:eastAsiaTheme="majorEastAsia" w:hAnsiTheme="majorHAnsi" w:cstheme="majorBidi"/>
      <w:b/>
      <w:i/>
      <w:iCs/>
      <w:color w:val="17365D" w:themeColor="text2" w:themeShade="BF"/>
      <w:sz w:val="24"/>
      <w:szCs w:val="24"/>
    </w:rPr>
  </w:style>
  <w:style w:type="paragraph" w:styleId="ListParagraph">
    <w:name w:val="List Paragraph"/>
    <w:basedOn w:val="Normal"/>
    <w:uiPriority w:val="99"/>
    <w:qFormat/>
    <w:rsid w:val="000A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CPSC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Piesen</dc:creator>
  <cp:lastModifiedBy>Ann Piesen</cp:lastModifiedBy>
  <cp:revision>1</cp:revision>
  <dcterms:created xsi:type="dcterms:W3CDTF">2015-03-17T18:35:00Z</dcterms:created>
  <dcterms:modified xsi:type="dcterms:W3CDTF">2015-03-17T18:36:00Z</dcterms:modified>
</cp:coreProperties>
</file>